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54B20" w14:textId="77777777" w:rsidR="007A3C0D" w:rsidRDefault="007A3C0D">
      <w:pPr>
        <w:jc w:val="both"/>
        <w:rPr>
          <w:b/>
          <w:bCs/>
        </w:rPr>
      </w:pPr>
      <w:bookmarkStart w:id="0" w:name="_GoBack"/>
      <w:bookmarkEnd w:id="0"/>
    </w:p>
    <w:p w14:paraId="204FE092" w14:textId="77777777" w:rsidR="007A3C0D" w:rsidRDefault="007A3C0D">
      <w:pPr>
        <w:jc w:val="both"/>
        <w:rPr>
          <w:b/>
          <w:bCs/>
        </w:rPr>
      </w:pPr>
    </w:p>
    <w:p w14:paraId="336701A1" w14:textId="77777777" w:rsidR="007A3C0D" w:rsidRDefault="007A3C0D">
      <w:pPr>
        <w:jc w:val="both"/>
        <w:rPr>
          <w:i/>
          <w:iCs/>
        </w:rPr>
      </w:pPr>
    </w:p>
    <w:p w14:paraId="11B646FF" w14:textId="77777777" w:rsidR="007A3C0D" w:rsidRDefault="007A3C0D">
      <w:pPr>
        <w:jc w:val="both"/>
        <w:rPr>
          <w:i/>
          <w:iCs/>
        </w:rPr>
      </w:pPr>
    </w:p>
    <w:p w14:paraId="18CE5F62" w14:textId="5C9612B2" w:rsidR="007A3C0D" w:rsidRDefault="00B72FB3">
      <w:pPr>
        <w:jc w:val="both"/>
        <w:rPr>
          <w:i/>
          <w:iCs/>
        </w:rPr>
      </w:pPr>
      <w:r>
        <w:rPr>
          <w:i/>
          <w:iCs/>
        </w:rPr>
        <w:t>Comunicato stampa n. 1</w:t>
      </w:r>
      <w:r w:rsidR="00FF6484">
        <w:rPr>
          <w:i/>
          <w:iCs/>
        </w:rPr>
        <w:t>7</w:t>
      </w:r>
      <w:r>
        <w:rPr>
          <w:i/>
          <w:iCs/>
        </w:rPr>
        <w:t>/23</w:t>
      </w:r>
    </w:p>
    <w:p w14:paraId="402DF5AA" w14:textId="77777777" w:rsidR="007A3C0D" w:rsidRDefault="007A3C0D">
      <w:pPr>
        <w:jc w:val="both"/>
        <w:rPr>
          <w:i/>
          <w:iCs/>
        </w:rPr>
      </w:pPr>
    </w:p>
    <w:p w14:paraId="1ADB2D1C" w14:textId="6B9E1454" w:rsidR="00FF6484" w:rsidRPr="00FF6484" w:rsidRDefault="00FF6484" w:rsidP="00FF6484">
      <w:pPr>
        <w:shd w:val="clear" w:color="auto" w:fill="FFFFFF"/>
        <w:jc w:val="both"/>
        <w:rPr>
          <w:rFonts w:eastAsia="Times New Roman" w:cs="Times New Roman"/>
          <w:b/>
          <w:bCs/>
          <w:color w:val="222222"/>
          <w:sz w:val="28"/>
          <w:szCs w:val="28"/>
        </w:rPr>
      </w:pPr>
      <w:r w:rsidRPr="007B6F4F">
        <w:rPr>
          <w:rFonts w:eastAsia="Times New Roman" w:cs="Times New Roman"/>
          <w:b/>
          <w:bCs/>
          <w:color w:val="222222"/>
          <w:sz w:val="28"/>
          <w:szCs w:val="28"/>
        </w:rPr>
        <w:t>Macchine agricole: mercato in crescita nell’area mediterranea</w:t>
      </w:r>
    </w:p>
    <w:p w14:paraId="655E3C3F" w14:textId="77777777" w:rsidR="00FF6484" w:rsidRPr="007B6F4F" w:rsidRDefault="00FF6484" w:rsidP="00FF6484">
      <w:pPr>
        <w:shd w:val="clear" w:color="auto" w:fill="FFFFFF"/>
        <w:jc w:val="both"/>
        <w:rPr>
          <w:rFonts w:eastAsia="Times New Roman" w:cs="Times New Roman"/>
          <w:b/>
          <w:bCs/>
          <w:i/>
          <w:color w:val="222222"/>
        </w:rPr>
      </w:pPr>
      <w:r w:rsidRPr="007B6F4F">
        <w:rPr>
          <w:rFonts w:eastAsia="Times New Roman" w:cs="Times New Roman"/>
          <w:b/>
          <w:bCs/>
          <w:i/>
          <w:color w:val="222222"/>
        </w:rPr>
        <w:t>I dati sulle vendite di trattrici – presentati oggi a Bari dalla presidente di FederUnacoma Mariateresa Maschio – indicano un trend positivo nell’Europa meridionale, nei Balcani, nel Nordafrica e in Medio oriente. La fiera di Agrilevante come vettore di innovazione per l’intera regione mediterranea.</w:t>
      </w:r>
    </w:p>
    <w:p w14:paraId="6B3A3C1D" w14:textId="77777777" w:rsidR="00FF6484" w:rsidRDefault="00FF6484" w:rsidP="00FF6484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34210EB6" w14:textId="5444C15A" w:rsidR="00FF6484" w:rsidRDefault="00FF6484" w:rsidP="00FF6484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E962E0">
        <w:rPr>
          <w:rFonts w:eastAsia="Times New Roman" w:cs="Times New Roman"/>
          <w:color w:val="222222"/>
        </w:rPr>
        <w:t>Il mercato delle macchine agricole è in crescita in tutta 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area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mediterranea, e promette un forte sviluppo nei prossimi anni. Questo il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quadro descritto da Mariateresa Maschio, la Presidente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dell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associazione costruttori italiani FederUnacoma, nel corso della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conferenza stampa tenutasi questo pomeriggio alla fiera di Bari</w:t>
      </w:r>
      <w:r>
        <w:rPr>
          <w:rFonts w:eastAsia="Times New Roman" w:cs="Times New Roman"/>
          <w:color w:val="222222"/>
        </w:rPr>
        <w:t>,</w:t>
      </w:r>
      <w:r w:rsidRPr="00E962E0">
        <w:rPr>
          <w:rFonts w:eastAsia="Times New Roman" w:cs="Times New Roman"/>
          <w:color w:val="222222"/>
        </w:rPr>
        <w:t xml:space="preserve"> alla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vigilia </w:t>
      </w:r>
      <w:r>
        <w:rPr>
          <w:rFonts w:eastAsia="Times New Roman" w:cs="Times New Roman"/>
          <w:color w:val="222222"/>
        </w:rPr>
        <w:t xml:space="preserve">di Agrilevante, la </w:t>
      </w:r>
      <w:r w:rsidRPr="00E962E0">
        <w:rPr>
          <w:rFonts w:eastAsia="Times New Roman" w:cs="Times New Roman"/>
          <w:color w:val="222222"/>
        </w:rPr>
        <w:t>grande rassegna della meccanica agricola per il Mediterraneo.</w:t>
      </w:r>
    </w:p>
    <w:p w14:paraId="733E1E6D" w14:textId="122C9F7A" w:rsidR="00FF6484" w:rsidRDefault="00FF6484" w:rsidP="00FF6484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E962E0">
        <w:rPr>
          <w:rFonts w:eastAsia="Times New Roman" w:cs="Times New Roman"/>
          <w:color w:val="222222"/>
        </w:rPr>
        <w:t>Nei Paesi dell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Europa meridionale (Spagna, Francia, Grecia e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Italia) le vendite di trattrici hanno mantenuto livelli elevati negli ultimi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anni</w:t>
      </w:r>
      <w:r>
        <w:rPr>
          <w:rFonts w:eastAsia="Times New Roman" w:cs="Times New Roman"/>
          <w:color w:val="222222"/>
        </w:rPr>
        <w:t>.</w:t>
      </w:r>
      <w:r w:rsidRPr="00E962E0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Il numero di trattrici vendute nell</w:t>
      </w:r>
      <w:r w:rsidR="00D23264">
        <w:rPr>
          <w:rFonts w:eastAsia="Times New Roman" w:cs="Times New Roman"/>
          <w:color w:val="222222"/>
        </w:rPr>
        <w:t>’</w:t>
      </w:r>
      <w:r>
        <w:rPr>
          <w:rFonts w:eastAsia="Times New Roman" w:cs="Times New Roman"/>
          <w:color w:val="222222"/>
        </w:rPr>
        <w:t xml:space="preserve">Europa mediterranea </w:t>
      </w:r>
      <w:r w:rsidRPr="00E962E0">
        <w:rPr>
          <w:rFonts w:eastAsia="Times New Roman" w:cs="Times New Roman"/>
          <w:color w:val="222222"/>
        </w:rPr>
        <w:t>- è stato evidenziato nel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corso delle conferenza - è </w:t>
      </w:r>
      <w:r>
        <w:rPr>
          <w:rFonts w:eastAsia="Times New Roman" w:cs="Times New Roman"/>
          <w:color w:val="222222"/>
        </w:rPr>
        <w:t xml:space="preserve">ormai </w:t>
      </w:r>
      <w:r w:rsidRPr="00E962E0">
        <w:rPr>
          <w:rFonts w:eastAsia="Times New Roman" w:cs="Times New Roman"/>
          <w:color w:val="222222"/>
        </w:rPr>
        <w:t>pari alla metà dell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intero mercato continentale (91 mila nel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2021 su</w:t>
      </w:r>
      <w:r>
        <w:rPr>
          <w:rFonts w:eastAsia="Times New Roman" w:cs="Times New Roman"/>
          <w:color w:val="222222"/>
        </w:rPr>
        <w:t xml:space="preserve"> un totale europeo di </w:t>
      </w:r>
      <w:r w:rsidRPr="00E962E0">
        <w:rPr>
          <w:rFonts w:eastAsia="Times New Roman" w:cs="Times New Roman"/>
          <w:color w:val="222222"/>
        </w:rPr>
        <w:t>176 mila</w:t>
      </w:r>
      <w:r>
        <w:rPr>
          <w:rFonts w:eastAsia="Times New Roman" w:cs="Times New Roman"/>
          <w:color w:val="222222"/>
        </w:rPr>
        <w:t xml:space="preserve">, </w:t>
      </w:r>
      <w:r w:rsidRPr="00E962E0">
        <w:rPr>
          <w:rFonts w:eastAsia="Times New Roman" w:cs="Times New Roman"/>
          <w:color w:val="222222"/>
        </w:rPr>
        <w:t xml:space="preserve">e 84 mila nel 2022 su </w:t>
      </w:r>
      <w:r>
        <w:rPr>
          <w:rFonts w:eastAsia="Times New Roman" w:cs="Times New Roman"/>
          <w:color w:val="222222"/>
        </w:rPr>
        <w:t xml:space="preserve">un totale di </w:t>
      </w:r>
      <w:r w:rsidRPr="00E962E0">
        <w:rPr>
          <w:rFonts w:eastAsia="Times New Roman" w:cs="Times New Roman"/>
          <w:color w:val="222222"/>
        </w:rPr>
        <w:t>165 mila). Incrementi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consistenti si registrano in particolare nell'area balcanica: nel primo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semestre di quest'anno le vendite di trattrici </w:t>
      </w:r>
      <w:r>
        <w:rPr>
          <w:rFonts w:eastAsia="Times New Roman" w:cs="Times New Roman"/>
          <w:color w:val="222222"/>
        </w:rPr>
        <w:t xml:space="preserve">in Bosnia Erzegovina </w:t>
      </w:r>
      <w:r w:rsidRPr="00E962E0">
        <w:rPr>
          <w:rFonts w:eastAsia="Times New Roman" w:cs="Times New Roman"/>
          <w:color w:val="222222"/>
        </w:rPr>
        <w:t xml:space="preserve">hanno </w:t>
      </w:r>
      <w:r>
        <w:rPr>
          <w:rFonts w:eastAsia="Times New Roman" w:cs="Times New Roman"/>
          <w:color w:val="222222"/>
        </w:rPr>
        <w:t xml:space="preserve">superato le </w:t>
      </w:r>
      <w:r w:rsidRPr="00E962E0">
        <w:rPr>
          <w:rFonts w:eastAsia="Times New Roman" w:cs="Times New Roman"/>
          <w:color w:val="222222"/>
        </w:rPr>
        <w:t>700 unità, con una crescita del 59% rispetto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allo stesso periodo del 2022; in Croazia si registrano oltre 600 unità nel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semestre </w:t>
      </w:r>
      <w:r>
        <w:rPr>
          <w:rFonts w:eastAsia="Times New Roman" w:cs="Times New Roman"/>
          <w:color w:val="222222"/>
        </w:rPr>
        <w:t xml:space="preserve">con una </w:t>
      </w:r>
      <w:r w:rsidRPr="00E962E0">
        <w:rPr>
          <w:rFonts w:eastAsia="Times New Roman" w:cs="Times New Roman"/>
          <w:color w:val="222222"/>
        </w:rPr>
        <w:t>crescita del 29% rispetto al 2022; e in Serbia e Montenegro</w:t>
      </w:r>
      <w:r>
        <w:rPr>
          <w:rFonts w:eastAsia="Times New Roman" w:cs="Times New Roman"/>
          <w:color w:val="222222"/>
        </w:rPr>
        <w:t xml:space="preserve"> si conta </w:t>
      </w:r>
      <w:r w:rsidRPr="00E962E0">
        <w:rPr>
          <w:rFonts w:eastAsia="Times New Roman" w:cs="Times New Roman"/>
          <w:color w:val="222222"/>
        </w:rPr>
        <w:t>un totale di 1.250 unità, pari ad un aumento di poco superiore al 9%</w:t>
      </w:r>
      <w:r>
        <w:rPr>
          <w:rFonts w:eastAsia="Times New Roman" w:cs="Times New Roman"/>
          <w:color w:val="222222"/>
        </w:rPr>
        <w:t xml:space="preserve">. </w:t>
      </w:r>
    </w:p>
    <w:p w14:paraId="31223249" w14:textId="67A6A810" w:rsidR="00FF6484" w:rsidRDefault="00FF6484" w:rsidP="00FF6484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E962E0">
        <w:rPr>
          <w:rFonts w:eastAsia="Times New Roman" w:cs="Times New Roman"/>
          <w:color w:val="222222"/>
        </w:rPr>
        <w:t>Tra i Paesi africani</w:t>
      </w:r>
      <w:r>
        <w:rPr>
          <w:rFonts w:eastAsia="Times New Roman" w:cs="Times New Roman"/>
          <w:color w:val="222222"/>
        </w:rPr>
        <w:t xml:space="preserve"> - dove le importazioni di trattrici coprono la quasi totalità della domanda interna -</w:t>
      </w:r>
      <w:r w:rsidRPr="00E962E0">
        <w:rPr>
          <w:rFonts w:eastAsia="Times New Roman" w:cs="Times New Roman"/>
          <w:color w:val="222222"/>
        </w:rPr>
        <w:t xml:space="preserve"> si sono distinti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in questi ultimi anni il Marocco</w:t>
      </w:r>
      <w:r>
        <w:rPr>
          <w:rFonts w:eastAsia="Times New Roman" w:cs="Times New Roman"/>
          <w:color w:val="222222"/>
        </w:rPr>
        <w:t xml:space="preserve">, che registra una crescita dell’import pari al </w:t>
      </w:r>
      <w:r w:rsidRPr="00E962E0">
        <w:rPr>
          <w:rFonts w:eastAsia="Times New Roman" w:cs="Times New Roman"/>
          <w:color w:val="222222"/>
        </w:rPr>
        <w:t xml:space="preserve">26% nel 2021 e </w:t>
      </w:r>
      <w:r>
        <w:rPr>
          <w:rFonts w:eastAsia="Times New Roman" w:cs="Times New Roman"/>
          <w:color w:val="222222"/>
        </w:rPr>
        <w:t>al</w:t>
      </w:r>
      <w:r w:rsidRPr="00E962E0">
        <w:rPr>
          <w:rFonts w:eastAsia="Times New Roman" w:cs="Times New Roman"/>
          <w:color w:val="222222"/>
        </w:rPr>
        <w:t xml:space="preserve"> 24% nel 2022</w:t>
      </w:r>
      <w:r>
        <w:rPr>
          <w:rFonts w:eastAsia="Times New Roman" w:cs="Times New Roman"/>
          <w:color w:val="222222"/>
        </w:rPr>
        <w:t>;</w:t>
      </w:r>
      <w:r w:rsidRPr="00E962E0">
        <w:rPr>
          <w:rFonts w:eastAsia="Times New Roman" w:cs="Times New Roman"/>
          <w:color w:val="222222"/>
        </w:rPr>
        <w:t xml:space="preserve"> la Tunisia, dove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gli acquisti di macchinario estero sono cresciuti del 39% nel 2021 e del 30</w:t>
      </w:r>
      <w:r>
        <w:rPr>
          <w:rFonts w:eastAsia="Times New Roman" w:cs="Times New Roman"/>
          <w:color w:val="222222"/>
        </w:rPr>
        <w:t xml:space="preserve">% </w:t>
      </w:r>
      <w:r w:rsidRPr="00E962E0">
        <w:rPr>
          <w:rFonts w:eastAsia="Times New Roman" w:cs="Times New Roman"/>
          <w:color w:val="222222"/>
        </w:rPr>
        <w:t>nel 2022</w:t>
      </w:r>
      <w:r>
        <w:rPr>
          <w:rFonts w:eastAsia="Times New Roman" w:cs="Times New Roman"/>
          <w:color w:val="222222"/>
        </w:rPr>
        <w:t xml:space="preserve">; e </w:t>
      </w:r>
      <w:r w:rsidRPr="00E962E0">
        <w:rPr>
          <w:rFonts w:eastAsia="Times New Roman" w:cs="Times New Roman"/>
          <w:color w:val="222222"/>
        </w:rPr>
        <w:t>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Egitto, che ha visto una crescita delle importazioni nel 2022</w:t>
      </w:r>
      <w:r w:rsidR="00D23264"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pari al 23</w:t>
      </w:r>
      <w:r w:rsidR="003A549E">
        <w:rPr>
          <w:rFonts w:eastAsia="Times New Roman" w:cs="Times New Roman"/>
          <w:color w:val="222222"/>
        </w:rPr>
        <w:t>,</w:t>
      </w:r>
      <w:r w:rsidRPr="00E962E0">
        <w:rPr>
          <w:rFonts w:eastAsia="Times New Roman" w:cs="Times New Roman"/>
          <w:color w:val="222222"/>
        </w:rPr>
        <w:t>9%</w:t>
      </w:r>
      <w:r>
        <w:rPr>
          <w:rFonts w:eastAsia="Times New Roman" w:cs="Times New Roman"/>
          <w:color w:val="222222"/>
        </w:rPr>
        <w:t>. T</w:t>
      </w:r>
      <w:r w:rsidRPr="00E962E0">
        <w:rPr>
          <w:rFonts w:eastAsia="Times New Roman" w:cs="Times New Roman"/>
          <w:color w:val="222222"/>
        </w:rPr>
        <w:t>ra i Paesi mediorientali si segnalano 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 xml:space="preserve">Iraq, dove </w:t>
      </w:r>
      <w:r>
        <w:rPr>
          <w:rFonts w:eastAsia="Times New Roman" w:cs="Times New Roman"/>
          <w:color w:val="222222"/>
        </w:rPr>
        <w:t xml:space="preserve">le importazioni </w:t>
      </w:r>
      <w:r w:rsidRPr="00E962E0">
        <w:rPr>
          <w:rFonts w:eastAsia="Times New Roman" w:cs="Times New Roman"/>
          <w:color w:val="222222"/>
        </w:rPr>
        <w:t>sono cresciute del 78% nel 2022, e Israele, che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segna incrementi del 21,7% nel 2021 e del 12,4% nel 2022. "Nel futuro il mercato delle macchine agricole </w:t>
      </w:r>
      <w:r>
        <w:rPr>
          <w:rFonts w:eastAsia="Times New Roman" w:cs="Times New Roman"/>
          <w:color w:val="222222"/>
        </w:rPr>
        <w:t xml:space="preserve">è destinato a </w:t>
      </w:r>
      <w:r w:rsidRPr="00E962E0">
        <w:rPr>
          <w:rFonts w:eastAsia="Times New Roman" w:cs="Times New Roman"/>
          <w:color w:val="222222"/>
        </w:rPr>
        <w:t xml:space="preserve">crescere in modo omogeneo in tutta la regione mediterranea </w:t>
      </w:r>
      <w:r w:rsidR="00D23264">
        <w:rPr>
          <w:rFonts w:eastAsia="Times New Roman" w:cs="Times New Roman"/>
          <w:color w:val="222222"/>
        </w:rPr>
        <w:t>-</w:t>
      </w:r>
      <w:r w:rsidRPr="00E962E0">
        <w:rPr>
          <w:rFonts w:eastAsia="Times New Roman" w:cs="Times New Roman"/>
          <w:color w:val="222222"/>
        </w:rPr>
        <w:t xml:space="preserve"> ha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sostenuto la Presidente Mariateresa Maschio - giacché 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Europa comunitaria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punta su un modello di agricoltura sempre più avanzato che necessit</w:t>
      </w:r>
      <w:r>
        <w:rPr>
          <w:rFonts w:eastAsia="Times New Roman" w:cs="Times New Roman"/>
          <w:color w:val="222222"/>
        </w:rPr>
        <w:t>a</w:t>
      </w:r>
      <w:r w:rsidRPr="00E962E0">
        <w:rPr>
          <w:rFonts w:eastAsia="Times New Roman" w:cs="Times New Roman"/>
          <w:color w:val="222222"/>
        </w:rPr>
        <w:t xml:space="preserve"> di una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radicale sostituzione del parco macchine, e perché nella fascia balcanica</w:t>
      </w:r>
      <w:r>
        <w:rPr>
          <w:rFonts w:eastAsia="Times New Roman" w:cs="Times New Roman"/>
          <w:color w:val="222222"/>
        </w:rPr>
        <w:t xml:space="preserve">, </w:t>
      </w:r>
      <w:r w:rsidRPr="00E962E0">
        <w:rPr>
          <w:rFonts w:eastAsia="Times New Roman" w:cs="Times New Roman"/>
          <w:color w:val="222222"/>
        </w:rPr>
        <w:t>così come nei Paesi dell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area danubiana</w:t>
      </w:r>
      <w:r>
        <w:rPr>
          <w:rFonts w:eastAsia="Times New Roman" w:cs="Times New Roman"/>
          <w:color w:val="222222"/>
        </w:rPr>
        <w:t>,</w:t>
      </w:r>
      <w:r w:rsidRPr="00E962E0">
        <w:rPr>
          <w:rFonts w:eastAsia="Times New Roman" w:cs="Times New Roman"/>
          <w:color w:val="222222"/>
        </w:rPr>
        <w:t xml:space="preserve"> si punta a raggiungere gli stessi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standard dei principali Paesi europei". "Anche nell'area nordafricana </w:t>
      </w:r>
      <w:r w:rsidR="00D23264">
        <w:rPr>
          <w:rFonts w:eastAsia="Times New Roman" w:cs="Times New Roman"/>
          <w:color w:val="222222"/>
        </w:rPr>
        <w:t>-</w:t>
      </w:r>
      <w:r w:rsidRPr="00E962E0">
        <w:rPr>
          <w:rFonts w:eastAsia="Times New Roman" w:cs="Times New Roman"/>
          <w:color w:val="222222"/>
        </w:rPr>
        <w:t xml:space="preserve"> ha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aggiunto la Presidente - le indagini previsionali </w:t>
      </w:r>
      <w:r>
        <w:rPr>
          <w:rFonts w:eastAsia="Times New Roman" w:cs="Times New Roman"/>
          <w:color w:val="222222"/>
        </w:rPr>
        <w:t xml:space="preserve">vedono </w:t>
      </w:r>
      <w:r w:rsidRPr="00E962E0">
        <w:rPr>
          <w:rFonts w:eastAsia="Times New Roman" w:cs="Times New Roman"/>
          <w:color w:val="222222"/>
        </w:rPr>
        <w:t>una crescita</w:t>
      </w:r>
      <w:r>
        <w:rPr>
          <w:rFonts w:eastAsia="Times New Roman" w:cs="Times New Roman"/>
          <w:color w:val="222222"/>
        </w:rPr>
        <w:t xml:space="preserve"> consistente</w:t>
      </w:r>
      <w:r w:rsidRPr="00E962E0">
        <w:rPr>
          <w:rFonts w:eastAsia="Times New Roman" w:cs="Times New Roman"/>
          <w:color w:val="222222"/>
        </w:rPr>
        <w:t xml:space="preserve"> delle importazioni di macchinari nei prossimi anni: le proiezioni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ExportPlanning indicano per il Marocco, per 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Algeria e la Tunisia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incrementi intorno al 5% annuo nei quattro anni dal 2023 al 2026". "In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questo contesto la rassegna di Agrilevante ha un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ruolo strategico - ha concluso Mariateresa Maschio - perché offre tecnologie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di nuova generazione, adatte ai differenti modelli di agricoltura presenti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nel </w:t>
      </w:r>
      <w:r w:rsidR="00D23264">
        <w:rPr>
          <w:rFonts w:eastAsia="Times New Roman" w:cs="Times New Roman"/>
          <w:color w:val="222222"/>
        </w:rPr>
        <w:t>M</w:t>
      </w:r>
      <w:r w:rsidRPr="00E962E0">
        <w:rPr>
          <w:rFonts w:eastAsia="Times New Roman" w:cs="Times New Roman"/>
          <w:color w:val="222222"/>
        </w:rPr>
        <w:t>editerraneo, e in grado di rispondere alle sfide severe di questo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secolo: 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aumento demografico, il mutamento climatico, la massiccia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urbanizzazione che leva all</w:t>
      </w:r>
      <w:r w:rsidR="00D23264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agricoltura manodopera e terreni coltivabili".</w:t>
      </w:r>
    </w:p>
    <w:p w14:paraId="5D047456" w14:textId="77777777" w:rsidR="00FF6484" w:rsidRDefault="00FF6484" w:rsidP="00FF6484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51ABC433" w14:textId="7B3CEEB2" w:rsidR="00FF6484" w:rsidRPr="00FF6484" w:rsidRDefault="00FF6484" w:rsidP="00FF6484">
      <w:pPr>
        <w:shd w:val="clear" w:color="auto" w:fill="FFFFFF"/>
        <w:jc w:val="both"/>
        <w:rPr>
          <w:b/>
          <w:bCs/>
        </w:rPr>
      </w:pPr>
      <w:r w:rsidRPr="00FF6484">
        <w:rPr>
          <w:rFonts w:eastAsia="Times New Roman" w:cs="Times New Roman"/>
          <w:b/>
          <w:bCs/>
          <w:color w:val="222222"/>
        </w:rPr>
        <w:t>Bari, 4 ottobre 2023</w:t>
      </w:r>
    </w:p>
    <w:p w14:paraId="4D95AF54" w14:textId="77777777" w:rsidR="007A3C0D" w:rsidRDefault="007A3C0D"/>
    <w:sectPr w:rsidR="007A3C0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A14C" w14:textId="77777777" w:rsidR="008D4879" w:rsidRDefault="008D4879">
      <w:r>
        <w:separator/>
      </w:r>
    </w:p>
  </w:endnote>
  <w:endnote w:type="continuationSeparator" w:id="0">
    <w:p w14:paraId="2B3BF8BA" w14:textId="77777777" w:rsidR="008D4879" w:rsidRDefault="008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A95E" w14:textId="77777777" w:rsidR="007A3C0D" w:rsidRDefault="00B72FB3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AF78" w14:textId="77777777" w:rsidR="007A3C0D" w:rsidRDefault="00B72FB3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364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95E4C" w14:textId="77777777" w:rsidR="008D4879" w:rsidRDefault="008D4879">
      <w:r>
        <w:separator/>
      </w:r>
    </w:p>
  </w:footnote>
  <w:footnote w:type="continuationSeparator" w:id="0">
    <w:p w14:paraId="0899A432" w14:textId="77777777" w:rsidR="008D4879" w:rsidRDefault="008D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480C" w14:textId="77777777" w:rsidR="007A3C0D" w:rsidRDefault="00B72FB3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E5BE41F" wp14:editId="564B7E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BAB7562" id="officeArt object" o:spid="_x0000_s1026" alt="Rettangolo" style="position:absolute;margin-left:0;margin-top:0;width:595pt;height:842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EAB0" w14:textId="77777777" w:rsidR="007A3C0D" w:rsidRDefault="00B72FB3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948D2ED" wp14:editId="69D09A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7C672C5" id="officeArt object" o:spid="_x0000_s1026" alt="Rettangolo" style="position:absolute;margin-left:0;margin-top:0;width:595pt;height:842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02C4EB03" wp14:editId="57788DE2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0D"/>
    <w:rsid w:val="00024E16"/>
    <w:rsid w:val="00036998"/>
    <w:rsid w:val="000E6BFD"/>
    <w:rsid w:val="00141052"/>
    <w:rsid w:val="001C42A2"/>
    <w:rsid w:val="00215B9D"/>
    <w:rsid w:val="00231BEF"/>
    <w:rsid w:val="00244E1E"/>
    <w:rsid w:val="0027450B"/>
    <w:rsid w:val="002A79A3"/>
    <w:rsid w:val="003620E0"/>
    <w:rsid w:val="003A549E"/>
    <w:rsid w:val="00406631"/>
    <w:rsid w:val="00461953"/>
    <w:rsid w:val="004B3656"/>
    <w:rsid w:val="004D7A6C"/>
    <w:rsid w:val="004F6D3F"/>
    <w:rsid w:val="00523121"/>
    <w:rsid w:val="00536482"/>
    <w:rsid w:val="005F0216"/>
    <w:rsid w:val="00690F55"/>
    <w:rsid w:val="00750082"/>
    <w:rsid w:val="00791C32"/>
    <w:rsid w:val="007A3C0D"/>
    <w:rsid w:val="007F4B9F"/>
    <w:rsid w:val="00835215"/>
    <w:rsid w:val="008A738E"/>
    <w:rsid w:val="008D4879"/>
    <w:rsid w:val="00907B06"/>
    <w:rsid w:val="009127D5"/>
    <w:rsid w:val="009A1BB5"/>
    <w:rsid w:val="00A41730"/>
    <w:rsid w:val="00B72FB3"/>
    <w:rsid w:val="00BA3C07"/>
    <w:rsid w:val="00BE63E9"/>
    <w:rsid w:val="00C40720"/>
    <w:rsid w:val="00D23264"/>
    <w:rsid w:val="00E13E8E"/>
    <w:rsid w:val="00EE0711"/>
    <w:rsid w:val="00F41568"/>
    <w:rsid w:val="00F45379"/>
    <w:rsid w:val="00F82247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Utente</cp:lastModifiedBy>
  <cp:revision>2</cp:revision>
  <cp:lastPrinted>2023-09-15T10:09:00Z</cp:lastPrinted>
  <dcterms:created xsi:type="dcterms:W3CDTF">2023-10-04T09:43:00Z</dcterms:created>
  <dcterms:modified xsi:type="dcterms:W3CDTF">2023-10-04T09:43:00Z</dcterms:modified>
</cp:coreProperties>
</file>